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C437E" w14:textId="61531E1C" w:rsidR="00873349" w:rsidRPr="002F0DF7" w:rsidRDefault="00873349" w:rsidP="00873349">
      <w:pPr>
        <w:ind w:firstLine="567"/>
        <w:jc w:val="center"/>
        <w:rPr>
          <w:b/>
          <w:lang w:val="uk-UA"/>
        </w:rPr>
      </w:pPr>
      <w:r w:rsidRPr="002F0DF7">
        <w:rPr>
          <w:b/>
          <w:lang w:val="uk-UA"/>
        </w:rPr>
        <w:t>Коротка характеристика препарату</w:t>
      </w:r>
    </w:p>
    <w:p w14:paraId="47061BC1" w14:textId="77777777" w:rsidR="00873349" w:rsidRPr="002F0DF7" w:rsidRDefault="00873349" w:rsidP="00873349">
      <w:pPr>
        <w:rPr>
          <w:lang w:val="uk-UA"/>
        </w:rPr>
      </w:pPr>
    </w:p>
    <w:p w14:paraId="506392EE" w14:textId="77777777" w:rsidR="00873349" w:rsidRPr="00BD5E41" w:rsidRDefault="00873349" w:rsidP="00873349">
      <w:pPr>
        <w:ind w:firstLine="567"/>
        <w:rPr>
          <w:b/>
          <w:lang w:val="uk-UA"/>
        </w:rPr>
      </w:pPr>
      <w:r w:rsidRPr="00BD5E41">
        <w:rPr>
          <w:b/>
          <w:lang w:val="uk-UA"/>
        </w:rPr>
        <w:t>1. Назва</w:t>
      </w:r>
    </w:p>
    <w:p w14:paraId="170889CF" w14:textId="77777777" w:rsidR="00873349" w:rsidRPr="00BD5E41" w:rsidRDefault="00873349" w:rsidP="00873349">
      <w:pPr>
        <w:ind w:firstLine="567"/>
        <w:rPr>
          <w:lang w:val="uk-UA"/>
        </w:rPr>
      </w:pPr>
      <w:r w:rsidRPr="00BD5E41">
        <w:rPr>
          <w:lang w:val="uk-UA"/>
        </w:rPr>
        <w:t xml:space="preserve">ПЕРФО ГРІФ </w:t>
      </w:r>
    </w:p>
    <w:p w14:paraId="3D9B7968" w14:textId="77777777" w:rsidR="00873349" w:rsidRPr="00BD5E41" w:rsidRDefault="00873349" w:rsidP="00873349">
      <w:pPr>
        <w:ind w:firstLine="567"/>
        <w:rPr>
          <w:b/>
          <w:lang w:val="uk-UA"/>
        </w:rPr>
      </w:pPr>
      <w:r w:rsidRPr="00BD5E41">
        <w:rPr>
          <w:b/>
          <w:lang w:val="uk-UA"/>
        </w:rPr>
        <w:t xml:space="preserve">2. Склад </w:t>
      </w:r>
    </w:p>
    <w:p w14:paraId="108D4EE5" w14:textId="39AC6F25" w:rsidR="00873349" w:rsidRPr="00BD5E41" w:rsidRDefault="00873349" w:rsidP="00873349">
      <w:pPr>
        <w:ind w:firstLine="567"/>
        <w:rPr>
          <w:lang w:val="uk-UA"/>
        </w:rPr>
      </w:pPr>
      <w:r w:rsidRPr="00BD5E41">
        <w:rPr>
          <w:lang w:val="uk-UA"/>
        </w:rPr>
        <w:t xml:space="preserve">100 </w:t>
      </w:r>
      <w:r w:rsidR="000D1EF6">
        <w:rPr>
          <w:lang w:val="uk-UA"/>
        </w:rPr>
        <w:t>мл</w:t>
      </w:r>
      <w:r w:rsidRPr="00BD5E41">
        <w:rPr>
          <w:lang w:val="uk-UA"/>
        </w:rPr>
        <w:t xml:space="preserve"> препарату міст</w:t>
      </w:r>
      <w:r w:rsidR="000D1EF6">
        <w:rPr>
          <w:lang w:val="uk-UA"/>
        </w:rPr>
        <w:t>я</w:t>
      </w:r>
      <w:r w:rsidRPr="00BD5E41">
        <w:rPr>
          <w:lang w:val="uk-UA"/>
        </w:rPr>
        <w:t>ть діючу речовину (г):</w:t>
      </w:r>
    </w:p>
    <w:p w14:paraId="18185EF1" w14:textId="0A4B9612" w:rsidR="00873349" w:rsidRPr="00BD5E41" w:rsidRDefault="00B6751C" w:rsidP="00873349">
      <w:pPr>
        <w:ind w:firstLine="567"/>
        <w:rPr>
          <w:lang w:val="uk-UA"/>
        </w:rPr>
      </w:pPr>
      <w:r>
        <w:rPr>
          <w:lang w:val="uk-UA"/>
        </w:rPr>
        <w:t xml:space="preserve">кислоту </w:t>
      </w:r>
      <w:proofErr w:type="spellStart"/>
      <w:r>
        <w:rPr>
          <w:lang w:val="uk-UA"/>
        </w:rPr>
        <w:t>н</w:t>
      </w:r>
      <w:r w:rsidR="00873349" w:rsidRPr="00BD5E41">
        <w:rPr>
          <w:lang w:val="uk-UA"/>
        </w:rPr>
        <w:t>адоцтову</w:t>
      </w:r>
      <w:proofErr w:type="spellEnd"/>
      <w:r w:rsidR="00873349" w:rsidRPr="00BD5E41">
        <w:rPr>
          <w:lang w:val="uk-UA"/>
        </w:rPr>
        <w:t xml:space="preserve"> </w:t>
      </w:r>
      <w:r>
        <w:rPr>
          <w:lang w:val="uk-UA"/>
        </w:rPr>
        <w:tab/>
        <w:t xml:space="preserve">- </w:t>
      </w:r>
      <w:r w:rsidR="00873349" w:rsidRPr="00BD5E41">
        <w:rPr>
          <w:lang w:val="uk-UA"/>
        </w:rPr>
        <w:t>5</w:t>
      </w:r>
      <w:r w:rsidR="00873349">
        <w:rPr>
          <w:lang w:val="uk-UA"/>
        </w:rPr>
        <w:t>,0</w:t>
      </w:r>
      <w:r w:rsidR="0044712B">
        <w:rPr>
          <w:lang w:val="uk-UA"/>
        </w:rPr>
        <w:t>.</w:t>
      </w:r>
    </w:p>
    <w:p w14:paraId="79FEFC6B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Допоміжні речовини: пероксид водню, оцтова кислота, стабілізатори, каталізатор, вода.</w:t>
      </w:r>
    </w:p>
    <w:p w14:paraId="46268FE7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3. Фармацевтична форма</w:t>
      </w:r>
    </w:p>
    <w:p w14:paraId="506B74A6" w14:textId="77777777" w:rsidR="00873349" w:rsidRPr="00BD5E41" w:rsidRDefault="00873349" w:rsidP="00873349">
      <w:pPr>
        <w:ind w:firstLine="567"/>
        <w:rPr>
          <w:lang w:val="uk-UA"/>
        </w:rPr>
      </w:pPr>
      <w:r w:rsidRPr="00BD5E41">
        <w:rPr>
          <w:lang w:val="uk-UA"/>
        </w:rPr>
        <w:t>Розчин</w:t>
      </w:r>
      <w:r>
        <w:rPr>
          <w:lang w:val="uk-UA"/>
        </w:rPr>
        <w:t xml:space="preserve"> для дезінфекції</w:t>
      </w:r>
      <w:r w:rsidRPr="00BD5E41">
        <w:rPr>
          <w:lang w:val="uk-UA"/>
        </w:rPr>
        <w:t>.</w:t>
      </w:r>
    </w:p>
    <w:p w14:paraId="4566D514" w14:textId="77777777" w:rsidR="00873349" w:rsidRPr="00BD5E41" w:rsidRDefault="00873349" w:rsidP="00873349">
      <w:pPr>
        <w:ind w:firstLine="567"/>
        <w:rPr>
          <w:b/>
          <w:lang w:val="uk-UA"/>
        </w:rPr>
      </w:pPr>
      <w:r w:rsidRPr="00BD5E41">
        <w:rPr>
          <w:b/>
          <w:lang w:val="uk-UA"/>
        </w:rPr>
        <w:t xml:space="preserve">4. Фармакологічні властивості </w:t>
      </w:r>
    </w:p>
    <w:p w14:paraId="150932C4" w14:textId="77777777" w:rsidR="00873349" w:rsidRPr="00BD5E41" w:rsidRDefault="00873349" w:rsidP="00873349">
      <w:pPr>
        <w:pStyle w:val="31"/>
        <w:spacing w:after="0"/>
        <w:ind w:firstLine="567"/>
        <w:jc w:val="both"/>
        <w:rPr>
          <w:sz w:val="24"/>
          <w:szCs w:val="24"/>
          <w:lang w:val="uk-UA"/>
        </w:rPr>
      </w:pPr>
      <w:r w:rsidRPr="00BD5E41">
        <w:rPr>
          <w:sz w:val="24"/>
          <w:szCs w:val="24"/>
          <w:lang w:val="uk-UA"/>
        </w:rPr>
        <w:t xml:space="preserve">АТС – </w:t>
      </w:r>
      <w:proofErr w:type="spellStart"/>
      <w:r w:rsidRPr="00BD5E41">
        <w:rPr>
          <w:sz w:val="24"/>
          <w:szCs w:val="24"/>
          <w:lang w:val="uk-UA"/>
        </w:rPr>
        <w:t>vet</w:t>
      </w:r>
      <w:proofErr w:type="spellEnd"/>
      <w:r w:rsidRPr="00BD5E41">
        <w:rPr>
          <w:sz w:val="24"/>
          <w:szCs w:val="24"/>
          <w:lang w:val="uk-UA"/>
        </w:rPr>
        <w:t xml:space="preserve"> класифікаційний код: QV07AV - Технічні дезінфектанти.</w:t>
      </w:r>
    </w:p>
    <w:p w14:paraId="1CED3C28" w14:textId="1F88FB6D" w:rsidR="00873349" w:rsidRPr="00BD5E41" w:rsidRDefault="00873349" w:rsidP="00873349">
      <w:pPr>
        <w:pStyle w:val="31"/>
        <w:spacing w:after="0"/>
        <w:ind w:firstLine="567"/>
        <w:jc w:val="both"/>
        <w:rPr>
          <w:sz w:val="24"/>
          <w:szCs w:val="24"/>
          <w:lang w:val="uk-UA"/>
        </w:rPr>
      </w:pPr>
      <w:r w:rsidRPr="00BD5E41">
        <w:rPr>
          <w:sz w:val="24"/>
          <w:szCs w:val="24"/>
          <w:lang w:val="uk-UA"/>
        </w:rPr>
        <w:t xml:space="preserve">Дезінфікуючий засіб має активну бактерицидну </w:t>
      </w:r>
      <w:r w:rsidRPr="00BD5E41">
        <w:rPr>
          <w:i/>
          <w:sz w:val="24"/>
          <w:szCs w:val="24"/>
          <w:lang w:val="uk-UA"/>
        </w:rPr>
        <w:t>(</w:t>
      </w:r>
      <w:proofErr w:type="spellStart"/>
      <w:r w:rsidRPr="00BD5E41">
        <w:rPr>
          <w:i/>
          <w:sz w:val="24"/>
          <w:szCs w:val="24"/>
          <w:lang w:val="uk-UA"/>
        </w:rPr>
        <w:t>Enterococcus</w:t>
      </w:r>
      <w:proofErr w:type="spellEnd"/>
      <w:r w:rsidRPr="00BD5E41">
        <w:rPr>
          <w:i/>
          <w:sz w:val="24"/>
          <w:szCs w:val="24"/>
          <w:lang w:val="uk-UA"/>
        </w:rPr>
        <w:t xml:space="preserve"> </w:t>
      </w:r>
      <w:proofErr w:type="spellStart"/>
      <w:r w:rsidRPr="00BD5E41">
        <w:rPr>
          <w:i/>
          <w:sz w:val="24"/>
          <w:szCs w:val="24"/>
          <w:lang w:val="uk-UA"/>
        </w:rPr>
        <w:t>hirae</w:t>
      </w:r>
      <w:proofErr w:type="spellEnd"/>
      <w:r w:rsidRPr="00BD5E41">
        <w:rPr>
          <w:i/>
          <w:sz w:val="24"/>
          <w:szCs w:val="24"/>
          <w:lang w:val="uk-UA"/>
        </w:rPr>
        <w:t xml:space="preserve">, </w:t>
      </w:r>
      <w:proofErr w:type="spellStart"/>
      <w:r w:rsidRPr="00BD5E41">
        <w:rPr>
          <w:i/>
          <w:sz w:val="24"/>
          <w:szCs w:val="24"/>
          <w:lang w:val="uk-UA"/>
        </w:rPr>
        <w:t>Pseudomonas</w:t>
      </w:r>
      <w:proofErr w:type="spellEnd"/>
      <w:r w:rsidRPr="00BD5E41">
        <w:rPr>
          <w:i/>
          <w:sz w:val="24"/>
          <w:szCs w:val="24"/>
          <w:lang w:val="uk-UA"/>
        </w:rPr>
        <w:t xml:space="preserve"> </w:t>
      </w:r>
      <w:proofErr w:type="spellStart"/>
      <w:r w:rsidRPr="00BD5E41">
        <w:rPr>
          <w:i/>
          <w:sz w:val="24"/>
          <w:szCs w:val="24"/>
          <w:lang w:val="uk-UA"/>
        </w:rPr>
        <w:t>aeruginosa</w:t>
      </w:r>
      <w:proofErr w:type="spellEnd"/>
      <w:r w:rsidRPr="00BD5E41">
        <w:rPr>
          <w:i/>
          <w:sz w:val="24"/>
          <w:szCs w:val="24"/>
          <w:lang w:val="uk-UA"/>
        </w:rPr>
        <w:t xml:space="preserve">, </w:t>
      </w:r>
      <w:proofErr w:type="spellStart"/>
      <w:r w:rsidRPr="00BD5E41">
        <w:rPr>
          <w:i/>
          <w:sz w:val="24"/>
          <w:szCs w:val="24"/>
          <w:lang w:val="uk-UA"/>
        </w:rPr>
        <w:t>Proteus</w:t>
      </w:r>
      <w:proofErr w:type="spellEnd"/>
      <w:r w:rsidRPr="00BD5E41">
        <w:rPr>
          <w:i/>
          <w:sz w:val="24"/>
          <w:szCs w:val="24"/>
          <w:lang w:val="uk-UA"/>
        </w:rPr>
        <w:t xml:space="preserve"> </w:t>
      </w:r>
      <w:proofErr w:type="spellStart"/>
      <w:r w:rsidRPr="00BD5E41">
        <w:rPr>
          <w:i/>
          <w:sz w:val="24"/>
          <w:szCs w:val="24"/>
          <w:lang w:val="uk-UA"/>
        </w:rPr>
        <w:t>vulgaris</w:t>
      </w:r>
      <w:proofErr w:type="spellEnd"/>
      <w:r w:rsidRPr="00BD5E41">
        <w:rPr>
          <w:i/>
          <w:sz w:val="24"/>
          <w:szCs w:val="24"/>
          <w:lang w:val="uk-UA"/>
        </w:rPr>
        <w:t xml:space="preserve">, </w:t>
      </w:r>
      <w:proofErr w:type="spellStart"/>
      <w:r w:rsidRPr="00BD5E41">
        <w:rPr>
          <w:i/>
          <w:sz w:val="24"/>
          <w:szCs w:val="24"/>
          <w:lang w:val="uk-UA"/>
        </w:rPr>
        <w:t>Staphylococcus</w:t>
      </w:r>
      <w:proofErr w:type="spellEnd"/>
      <w:r w:rsidRPr="00BD5E41">
        <w:rPr>
          <w:i/>
          <w:sz w:val="24"/>
          <w:szCs w:val="24"/>
          <w:lang w:val="uk-UA"/>
        </w:rPr>
        <w:t xml:space="preserve"> </w:t>
      </w:r>
      <w:proofErr w:type="spellStart"/>
      <w:r w:rsidRPr="00BD5E41">
        <w:rPr>
          <w:i/>
          <w:sz w:val="24"/>
          <w:szCs w:val="24"/>
          <w:lang w:val="uk-UA"/>
        </w:rPr>
        <w:t>aureus</w:t>
      </w:r>
      <w:proofErr w:type="spellEnd"/>
      <w:r w:rsidRPr="00BD5E41">
        <w:rPr>
          <w:i/>
          <w:sz w:val="24"/>
          <w:szCs w:val="24"/>
          <w:lang w:val="uk-UA"/>
        </w:rPr>
        <w:t>)</w:t>
      </w:r>
      <w:r w:rsidRPr="00BD5E41">
        <w:rPr>
          <w:sz w:val="24"/>
          <w:szCs w:val="24"/>
          <w:lang w:val="uk-UA"/>
        </w:rPr>
        <w:t xml:space="preserve">, </w:t>
      </w:r>
      <w:r w:rsidR="00B6751C">
        <w:rPr>
          <w:sz w:val="24"/>
          <w:szCs w:val="24"/>
          <w:lang w:val="uk-UA"/>
        </w:rPr>
        <w:t>фунгіцидну</w:t>
      </w:r>
      <w:r w:rsidRPr="00BD5E41">
        <w:rPr>
          <w:sz w:val="24"/>
          <w:szCs w:val="24"/>
          <w:lang w:val="uk-UA"/>
        </w:rPr>
        <w:t xml:space="preserve"> </w:t>
      </w:r>
      <w:r w:rsidRPr="00BD5E41">
        <w:rPr>
          <w:i/>
          <w:sz w:val="24"/>
          <w:szCs w:val="24"/>
          <w:lang w:val="uk-UA"/>
        </w:rPr>
        <w:t>(</w:t>
      </w:r>
      <w:proofErr w:type="spellStart"/>
      <w:r w:rsidRPr="00BD5E41">
        <w:rPr>
          <w:i/>
          <w:sz w:val="24"/>
          <w:szCs w:val="24"/>
          <w:lang w:val="uk-UA"/>
        </w:rPr>
        <w:t>Candida</w:t>
      </w:r>
      <w:proofErr w:type="spellEnd"/>
      <w:r w:rsidRPr="00BD5E41">
        <w:rPr>
          <w:i/>
          <w:sz w:val="24"/>
          <w:szCs w:val="24"/>
          <w:lang w:val="uk-UA"/>
        </w:rPr>
        <w:t xml:space="preserve"> </w:t>
      </w:r>
      <w:proofErr w:type="spellStart"/>
      <w:r w:rsidRPr="00BD5E41">
        <w:rPr>
          <w:i/>
          <w:sz w:val="24"/>
          <w:szCs w:val="24"/>
          <w:lang w:val="uk-UA"/>
        </w:rPr>
        <w:t>albicans</w:t>
      </w:r>
      <w:proofErr w:type="spellEnd"/>
      <w:r w:rsidRPr="00BD5E41">
        <w:rPr>
          <w:i/>
          <w:sz w:val="24"/>
          <w:szCs w:val="24"/>
          <w:lang w:val="uk-UA"/>
        </w:rPr>
        <w:t xml:space="preserve">) </w:t>
      </w:r>
      <w:r w:rsidRPr="00BD5E41">
        <w:rPr>
          <w:sz w:val="24"/>
          <w:szCs w:val="24"/>
          <w:lang w:val="uk-UA"/>
        </w:rPr>
        <w:t xml:space="preserve">та </w:t>
      </w:r>
      <w:proofErr w:type="spellStart"/>
      <w:r w:rsidRPr="00BD5E41">
        <w:rPr>
          <w:sz w:val="24"/>
          <w:szCs w:val="24"/>
          <w:lang w:val="uk-UA"/>
        </w:rPr>
        <w:t>віруцидну</w:t>
      </w:r>
      <w:proofErr w:type="spellEnd"/>
      <w:r w:rsidRPr="00BD5E41">
        <w:rPr>
          <w:sz w:val="24"/>
          <w:szCs w:val="24"/>
          <w:lang w:val="uk-UA"/>
        </w:rPr>
        <w:t xml:space="preserve"> дії </w:t>
      </w:r>
      <w:r w:rsidRPr="00BD5E41">
        <w:rPr>
          <w:i/>
          <w:sz w:val="24"/>
          <w:szCs w:val="24"/>
          <w:lang w:val="uk-UA"/>
        </w:rPr>
        <w:t xml:space="preserve">(ECBO </w:t>
      </w:r>
      <w:proofErr w:type="spellStart"/>
      <w:r w:rsidRPr="00BD5E41">
        <w:rPr>
          <w:i/>
          <w:sz w:val="24"/>
          <w:szCs w:val="24"/>
          <w:lang w:val="uk-UA"/>
        </w:rPr>
        <w:t>virus</w:t>
      </w:r>
      <w:proofErr w:type="spellEnd"/>
      <w:r w:rsidRPr="00BD5E41">
        <w:rPr>
          <w:i/>
          <w:sz w:val="24"/>
          <w:szCs w:val="24"/>
          <w:lang w:val="uk-UA"/>
        </w:rPr>
        <w:t xml:space="preserve">). </w:t>
      </w:r>
    </w:p>
    <w:p w14:paraId="542991CA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 Клінічні особливості</w:t>
      </w:r>
    </w:p>
    <w:p w14:paraId="59CAC241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5.1 Вид тварин</w:t>
      </w:r>
    </w:p>
    <w:p w14:paraId="528B2994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Безпосередньо не стосується.</w:t>
      </w:r>
    </w:p>
    <w:p w14:paraId="3FC6F72B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5.2 Показання до застосування</w:t>
      </w:r>
    </w:p>
    <w:p w14:paraId="4F0515BF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 xml:space="preserve">Препарат застосовується для очистки та дезінфекції кластерів доїльних апаратів та щіток </w:t>
      </w:r>
      <w:proofErr w:type="spellStart"/>
      <w:r w:rsidRPr="00BD5E41">
        <w:rPr>
          <w:lang w:val="uk-UA"/>
        </w:rPr>
        <w:t>роботизованих</w:t>
      </w:r>
      <w:proofErr w:type="spellEnd"/>
      <w:r w:rsidRPr="00BD5E41">
        <w:rPr>
          <w:lang w:val="uk-UA"/>
        </w:rPr>
        <w:t xml:space="preserve"> доїльних систем. </w:t>
      </w:r>
    </w:p>
    <w:p w14:paraId="11201429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5.3 Протипоказання</w:t>
      </w:r>
    </w:p>
    <w:p w14:paraId="16B21F38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lang w:val="uk-UA"/>
        </w:rPr>
        <w:t>Не встановлені.</w:t>
      </w:r>
    </w:p>
    <w:p w14:paraId="4A647545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5.4 Побічна дія</w:t>
      </w:r>
    </w:p>
    <w:p w14:paraId="0AF3AE50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Не виявлена.</w:t>
      </w:r>
    </w:p>
    <w:p w14:paraId="4172E929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5.5 Особливі застереження при використанні</w:t>
      </w:r>
    </w:p>
    <w:p w14:paraId="7067A947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 xml:space="preserve">Використовувати препарат у добре вентильованому приміщенні. Не вдихати випаровування. Уникати контакту зі шкірою та очима. Забороняється їсти, пити та палити у робочому приміщенні.   </w:t>
      </w:r>
    </w:p>
    <w:p w14:paraId="53D5EB66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5.6 Використання під час вагітності, лактації, несучості</w:t>
      </w:r>
    </w:p>
    <w:p w14:paraId="50B48364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Не стосується.</w:t>
      </w:r>
    </w:p>
    <w:p w14:paraId="38217D47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5.7 Взаємодія з іншими засобами та інші форми взаємодії</w:t>
      </w:r>
    </w:p>
    <w:p w14:paraId="77CFE07C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 xml:space="preserve">Не змішувати з органічними речовинами, металами, лугами, </w:t>
      </w:r>
      <w:proofErr w:type="spellStart"/>
      <w:r w:rsidRPr="00BD5E41">
        <w:rPr>
          <w:lang w:val="uk-UA"/>
        </w:rPr>
        <w:t>відновлювачами</w:t>
      </w:r>
      <w:proofErr w:type="spellEnd"/>
      <w:r w:rsidRPr="00BD5E41">
        <w:rPr>
          <w:lang w:val="uk-UA"/>
        </w:rPr>
        <w:t xml:space="preserve"> та горючими речовинами. </w:t>
      </w:r>
    </w:p>
    <w:p w14:paraId="7CE3F120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5.8 Дози і способи введення тваринам різного віку</w:t>
      </w:r>
    </w:p>
    <w:p w14:paraId="4FA65109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 xml:space="preserve">Дезінфекція кластерів доїльних апаратів здійснюється шляхом занурення, ручної або автоматичної пульверизації з розрахунку: </w:t>
      </w:r>
    </w:p>
    <w:p w14:paraId="3A7F9C37" w14:textId="77777777" w:rsidR="00873349" w:rsidRPr="00BD5E41" w:rsidRDefault="00873349" w:rsidP="00873349">
      <w:pPr>
        <w:numPr>
          <w:ilvl w:val="0"/>
          <w:numId w:val="2"/>
        </w:numPr>
        <w:jc w:val="both"/>
        <w:rPr>
          <w:lang w:val="uk-UA"/>
        </w:rPr>
      </w:pPr>
      <w:r w:rsidRPr="00BD5E41">
        <w:rPr>
          <w:lang w:val="uk-UA"/>
        </w:rPr>
        <w:t>для бактерицидної обробки застосовують 0,8% розчин препарату (8 мл препарату/ л води) та залишають на 2 хвилини;</w:t>
      </w:r>
    </w:p>
    <w:p w14:paraId="4C98AA91" w14:textId="4DD9A517" w:rsidR="00873349" w:rsidRPr="00BD5E41" w:rsidRDefault="00873349" w:rsidP="00873349">
      <w:pPr>
        <w:numPr>
          <w:ilvl w:val="0"/>
          <w:numId w:val="2"/>
        </w:numPr>
        <w:jc w:val="both"/>
        <w:rPr>
          <w:lang w:val="uk-UA"/>
        </w:rPr>
      </w:pPr>
      <w:r w:rsidRPr="00BD5E41">
        <w:rPr>
          <w:lang w:val="uk-UA"/>
        </w:rPr>
        <w:t xml:space="preserve">для </w:t>
      </w:r>
      <w:proofErr w:type="spellStart"/>
      <w:r w:rsidR="00FE2AD2" w:rsidRPr="00056843">
        <w:rPr>
          <w:lang w:val="uk-UA"/>
        </w:rPr>
        <w:t>антимікотичної</w:t>
      </w:r>
      <w:proofErr w:type="spellEnd"/>
      <w:r w:rsidRPr="00056843">
        <w:rPr>
          <w:lang w:val="uk-UA"/>
        </w:rPr>
        <w:t xml:space="preserve"> </w:t>
      </w:r>
      <w:r w:rsidRPr="00BD5E41">
        <w:rPr>
          <w:lang w:val="uk-UA"/>
        </w:rPr>
        <w:t>обробки застосовують 1% розчин препарату (1 мл препарату/л води) та залишають на 1 хвилину;</w:t>
      </w:r>
    </w:p>
    <w:p w14:paraId="17D46C8C" w14:textId="77777777" w:rsidR="00873349" w:rsidRPr="00BD5E41" w:rsidRDefault="00873349" w:rsidP="00873349">
      <w:pPr>
        <w:numPr>
          <w:ilvl w:val="0"/>
          <w:numId w:val="2"/>
        </w:numPr>
        <w:jc w:val="both"/>
        <w:rPr>
          <w:lang w:val="uk-UA"/>
        </w:rPr>
      </w:pPr>
      <w:r w:rsidRPr="00BD5E41">
        <w:rPr>
          <w:lang w:val="uk-UA"/>
        </w:rPr>
        <w:t xml:space="preserve">для </w:t>
      </w:r>
      <w:proofErr w:type="spellStart"/>
      <w:r w:rsidRPr="00BD5E41">
        <w:rPr>
          <w:lang w:val="uk-UA"/>
        </w:rPr>
        <w:t>віруцидної</w:t>
      </w:r>
      <w:proofErr w:type="spellEnd"/>
      <w:r w:rsidRPr="00BD5E41">
        <w:rPr>
          <w:lang w:val="uk-UA"/>
        </w:rPr>
        <w:t xml:space="preserve"> обробки застосовують 1,25% розчин та залишають на 2 хвилини.</w:t>
      </w:r>
    </w:p>
    <w:p w14:paraId="4B54F19A" w14:textId="77777777" w:rsidR="00873349" w:rsidRPr="00BD5E41" w:rsidRDefault="00873349" w:rsidP="00873349">
      <w:pPr>
        <w:numPr>
          <w:ilvl w:val="0"/>
          <w:numId w:val="2"/>
        </w:numPr>
        <w:jc w:val="both"/>
        <w:rPr>
          <w:lang w:val="uk-UA"/>
        </w:rPr>
      </w:pPr>
      <w:r w:rsidRPr="00BD5E41">
        <w:rPr>
          <w:lang w:val="uk-UA"/>
        </w:rPr>
        <w:t xml:space="preserve">для комплексної обробки застосовують 1,25% розчин та залишають на 2 хвилини. </w:t>
      </w:r>
    </w:p>
    <w:p w14:paraId="14C58A5F" w14:textId="77777777" w:rsidR="00873349" w:rsidRPr="00BD5E41" w:rsidRDefault="00873349" w:rsidP="00873349">
      <w:pPr>
        <w:ind w:left="567"/>
        <w:jc w:val="both"/>
        <w:rPr>
          <w:lang w:val="uk-UA"/>
        </w:rPr>
      </w:pPr>
      <w:r w:rsidRPr="00BD5E41">
        <w:rPr>
          <w:lang w:val="uk-UA"/>
        </w:rPr>
        <w:t>Температура води для  розчину – 10°-30°С.</w:t>
      </w:r>
    </w:p>
    <w:p w14:paraId="795A27CA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 xml:space="preserve">Дезінфекція щіток </w:t>
      </w:r>
      <w:proofErr w:type="spellStart"/>
      <w:r w:rsidRPr="00BD5E41">
        <w:rPr>
          <w:lang w:val="uk-UA"/>
        </w:rPr>
        <w:t>роботизованих</w:t>
      </w:r>
      <w:proofErr w:type="spellEnd"/>
      <w:r w:rsidRPr="00BD5E41">
        <w:rPr>
          <w:lang w:val="uk-UA"/>
        </w:rPr>
        <w:t xml:space="preserve"> доїльних систем здійснюється за допомогою автоматичної пульверизації в 2 етапи у розрахунку:</w:t>
      </w:r>
    </w:p>
    <w:p w14:paraId="12B562F4" w14:textId="77777777" w:rsidR="00873349" w:rsidRPr="00BD5E41" w:rsidRDefault="00873349" w:rsidP="00873349">
      <w:pPr>
        <w:numPr>
          <w:ilvl w:val="0"/>
          <w:numId w:val="1"/>
        </w:numPr>
        <w:ind w:left="567" w:firstLine="0"/>
        <w:jc w:val="both"/>
        <w:rPr>
          <w:lang w:val="uk-UA"/>
        </w:rPr>
      </w:pPr>
      <w:r w:rsidRPr="00BD5E41">
        <w:rPr>
          <w:lang w:val="uk-UA"/>
        </w:rPr>
        <w:t xml:space="preserve"> 0,75% – 0,8% розчин розприскують на щітки. Автоматичне обертання щіток для видалення бруду.</w:t>
      </w:r>
    </w:p>
    <w:p w14:paraId="53A1D3C6" w14:textId="33FF333C" w:rsidR="00873349" w:rsidRPr="00FD2D9D" w:rsidRDefault="00873349" w:rsidP="00873349">
      <w:pPr>
        <w:numPr>
          <w:ilvl w:val="0"/>
          <w:numId w:val="1"/>
        </w:numPr>
        <w:ind w:left="567" w:firstLine="0"/>
        <w:jc w:val="both"/>
        <w:rPr>
          <w:lang w:val="uk-UA"/>
        </w:rPr>
      </w:pPr>
      <w:r w:rsidRPr="00BD5E41">
        <w:rPr>
          <w:lang w:val="uk-UA"/>
        </w:rPr>
        <w:t xml:space="preserve">повторне нанесення 0,8% розчину для бактерицидної </w:t>
      </w:r>
      <w:r w:rsidRPr="00FD2D9D">
        <w:rPr>
          <w:lang w:val="uk-UA"/>
        </w:rPr>
        <w:t xml:space="preserve">та </w:t>
      </w:r>
      <w:proofErr w:type="spellStart"/>
      <w:r w:rsidR="004E2F8F" w:rsidRPr="00FD2D9D">
        <w:rPr>
          <w:lang w:val="uk-UA"/>
        </w:rPr>
        <w:t>антимікотичної</w:t>
      </w:r>
      <w:proofErr w:type="spellEnd"/>
      <w:r w:rsidR="004E2F8F" w:rsidRPr="00FD2D9D">
        <w:rPr>
          <w:lang w:val="uk-UA"/>
        </w:rPr>
        <w:t xml:space="preserve"> </w:t>
      </w:r>
      <w:r w:rsidRPr="00FD2D9D">
        <w:rPr>
          <w:lang w:val="uk-UA"/>
        </w:rPr>
        <w:t>обробки на 5 хвилин або 0,75% розчину на 8 хвилин.</w:t>
      </w:r>
    </w:p>
    <w:p w14:paraId="0246486C" w14:textId="77777777" w:rsidR="00873349" w:rsidRPr="00BD5E41" w:rsidRDefault="00873349" w:rsidP="00873349">
      <w:pPr>
        <w:ind w:firstLine="567"/>
        <w:jc w:val="both"/>
        <w:rPr>
          <w:lang w:val="uk-UA"/>
        </w:rPr>
      </w:pPr>
      <w:bookmarkStart w:id="0" w:name="_GoBack"/>
      <w:bookmarkEnd w:id="0"/>
      <w:r w:rsidRPr="00BD5E41">
        <w:rPr>
          <w:lang w:val="uk-UA"/>
        </w:rPr>
        <w:t>Не зберігати готовий розчин.</w:t>
      </w:r>
    </w:p>
    <w:p w14:paraId="2174C635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5.9 Передозування (симптоми, невідкладні заходи, антидоти)</w:t>
      </w:r>
    </w:p>
    <w:p w14:paraId="17E4B546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Не встановлені.</w:t>
      </w:r>
    </w:p>
    <w:p w14:paraId="3C0B05FD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lastRenderedPageBreak/>
        <w:t>5.10 Спеціальні застереження</w:t>
      </w:r>
    </w:p>
    <w:p w14:paraId="0DF1804C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Використовувати після доїння.</w:t>
      </w:r>
    </w:p>
    <w:p w14:paraId="04D39EBB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5.11 Період виведення (</w:t>
      </w:r>
      <w:proofErr w:type="spellStart"/>
      <w:r w:rsidRPr="00BD5E41">
        <w:rPr>
          <w:b/>
          <w:lang w:val="uk-UA"/>
        </w:rPr>
        <w:t>каренції</w:t>
      </w:r>
      <w:proofErr w:type="spellEnd"/>
      <w:r w:rsidRPr="00BD5E41">
        <w:rPr>
          <w:b/>
          <w:lang w:val="uk-UA"/>
        </w:rPr>
        <w:t>)</w:t>
      </w:r>
    </w:p>
    <w:p w14:paraId="457D2B79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Не стосується.</w:t>
      </w:r>
    </w:p>
    <w:p w14:paraId="6DF99BFE" w14:textId="77777777" w:rsidR="00873349" w:rsidRPr="00BD5E41" w:rsidRDefault="00873349" w:rsidP="00873349">
      <w:pPr>
        <w:pStyle w:val="21"/>
        <w:ind w:firstLine="567"/>
      </w:pPr>
      <w:r w:rsidRPr="00BD5E41">
        <w:t>5.12 Спеціальні застереження для осіб і обслуговуючого персоналу</w:t>
      </w:r>
    </w:p>
    <w:p w14:paraId="1BE253B7" w14:textId="77777777" w:rsidR="00873349" w:rsidRPr="00BD5E41" w:rsidRDefault="00873349" w:rsidP="00873349">
      <w:pPr>
        <w:pStyle w:val="21"/>
        <w:ind w:firstLine="567"/>
        <w:rPr>
          <w:b w:val="0"/>
        </w:rPr>
      </w:pPr>
      <w:r w:rsidRPr="00BD5E41">
        <w:rPr>
          <w:b w:val="0"/>
        </w:rPr>
        <w:t xml:space="preserve">При роботі з препаратом використовувати засоби індивідуального захисту (одяг, рукавиці, чоботи, окуляри). У разі відчуття слабкості, звернутися за медичною допомогою. Не вдихати випаровування. У разі вдихання препарату, вийти на свіже повітря. Звернутися до лікаря, можливе подразнення дихальних шляхів. У разі контакту зі шкірою, негайно зняти одяг, промити уражену ділянку шкіри великою кількістю води упродовж 15 хвилин. Звернутися до лікаря, можливий серйозний опік. У разі контакту з очима, промити негайно проточною водою упродовж 15 хвилин, утримуючі повіки відкритими. Звернутися до лікаря, можливе серйозне подразнення очей. У разі ковтання, прополоскати рот, не викликати блювоту, звернутися до лікарні, можливий опік ротової порожнини та ризик перфорації шлунково-кишкового тракту. </w:t>
      </w:r>
    </w:p>
    <w:p w14:paraId="54B25172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6. Фармацевтичні особливості</w:t>
      </w:r>
    </w:p>
    <w:p w14:paraId="57EB6492" w14:textId="77777777" w:rsidR="00873349" w:rsidRPr="00BD5E41" w:rsidRDefault="00873349" w:rsidP="00873349">
      <w:pPr>
        <w:pStyle w:val="21"/>
        <w:ind w:firstLine="567"/>
      </w:pPr>
      <w:r w:rsidRPr="00BD5E41">
        <w:t>6.1 Форми несумісності (основні)</w:t>
      </w:r>
    </w:p>
    <w:p w14:paraId="7C7E0CED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 xml:space="preserve">Не змішувати з органічними речовинами, металами, лугами, </w:t>
      </w:r>
      <w:proofErr w:type="spellStart"/>
      <w:r w:rsidRPr="00BD5E41">
        <w:rPr>
          <w:lang w:val="uk-UA"/>
        </w:rPr>
        <w:t>відновлювачами</w:t>
      </w:r>
      <w:proofErr w:type="spellEnd"/>
      <w:r w:rsidRPr="00BD5E41">
        <w:rPr>
          <w:lang w:val="uk-UA"/>
        </w:rPr>
        <w:t xml:space="preserve"> та горючими речовинами. Уникати високих температур.</w:t>
      </w:r>
    </w:p>
    <w:p w14:paraId="0AC2E2C7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6.2 Термін придатності</w:t>
      </w:r>
    </w:p>
    <w:p w14:paraId="71829760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12 місяців з дати виготовлення.</w:t>
      </w:r>
    </w:p>
    <w:p w14:paraId="39F628B9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6.3 Особливі заходи зберігання</w:t>
      </w:r>
    </w:p>
    <w:p w14:paraId="33851BF2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Зберігати в прохолодному, добре вентильованому місці в оригінальній тарі при температурі 5-25°С, подалі від джерел тепла та несумісних речовин. Тару зберігати зачиненою. Не зберігати готовий розчин.</w:t>
      </w:r>
    </w:p>
    <w:p w14:paraId="148DEB7B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Зберігати у недоступному для дітей місці.</w:t>
      </w:r>
    </w:p>
    <w:p w14:paraId="238F9BFC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6.4 Природа і склад контейнера первинного упакування</w:t>
      </w:r>
    </w:p>
    <w:p w14:paraId="575FE544" w14:textId="27911E57" w:rsidR="00873349" w:rsidRPr="00BD5E41" w:rsidRDefault="00873349" w:rsidP="00873349">
      <w:pPr>
        <w:ind w:firstLine="567"/>
        <w:jc w:val="both"/>
        <w:rPr>
          <w:spacing w:val="-2"/>
          <w:lang w:val="uk-UA"/>
        </w:rPr>
      </w:pPr>
      <w:r w:rsidRPr="00BD5E41">
        <w:rPr>
          <w:lang w:val="uk-UA"/>
        </w:rPr>
        <w:t>Пластикові (HDPE) каністри</w:t>
      </w:r>
      <w:r w:rsidRPr="00BD5E41">
        <w:rPr>
          <w:spacing w:val="-3"/>
          <w:lang w:val="uk-UA"/>
        </w:rPr>
        <w:t xml:space="preserve"> </w:t>
      </w:r>
      <w:r w:rsidRPr="00BD5E41">
        <w:rPr>
          <w:spacing w:val="-2"/>
          <w:lang w:val="uk-UA"/>
        </w:rPr>
        <w:t>місткістю 10</w:t>
      </w:r>
      <w:r w:rsidR="00431383">
        <w:rPr>
          <w:spacing w:val="-2"/>
          <w:lang w:val="uk-UA"/>
        </w:rPr>
        <w:t xml:space="preserve"> та</w:t>
      </w:r>
      <w:r w:rsidRPr="00BD5E41">
        <w:rPr>
          <w:spacing w:val="-2"/>
          <w:lang w:val="uk-UA"/>
        </w:rPr>
        <w:t xml:space="preserve"> 22 л, пластикові діжки місткістю 60</w:t>
      </w:r>
      <w:r w:rsidR="00106A67">
        <w:rPr>
          <w:spacing w:val="-2"/>
          <w:lang w:val="uk-UA"/>
        </w:rPr>
        <w:t xml:space="preserve"> та</w:t>
      </w:r>
      <w:r w:rsidRPr="00BD5E41">
        <w:rPr>
          <w:spacing w:val="-2"/>
          <w:lang w:val="uk-UA"/>
        </w:rPr>
        <w:t xml:space="preserve"> 220 л</w:t>
      </w:r>
      <w:r w:rsidR="00106A67">
        <w:rPr>
          <w:spacing w:val="-2"/>
          <w:lang w:val="uk-UA"/>
        </w:rPr>
        <w:t>,</w:t>
      </w:r>
      <w:r w:rsidRPr="00BD5E41">
        <w:rPr>
          <w:spacing w:val="-2"/>
          <w:lang w:val="uk-UA"/>
        </w:rPr>
        <w:t xml:space="preserve"> пластиково-сталеві контейнери місткістю 1000 л. </w:t>
      </w:r>
    </w:p>
    <w:p w14:paraId="14EB4FED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2265F1FE" w14:textId="77777777" w:rsidR="00873349" w:rsidRPr="00BD5E41" w:rsidRDefault="00873349" w:rsidP="00873349">
      <w:pPr>
        <w:ind w:firstLine="567"/>
        <w:jc w:val="both"/>
        <w:rPr>
          <w:lang w:val="uk-UA"/>
        </w:rPr>
      </w:pPr>
      <w:r w:rsidRPr="00BD5E41">
        <w:rPr>
          <w:lang w:val="uk-UA"/>
        </w:rPr>
        <w:t>Не зливати препарат безпосередньо у каналізацію або навколишнє середовище. Рештки продукту та його упаковку утилізувати відповідно до вимог чинного законодавства через авторизовані підприємства.</w:t>
      </w:r>
    </w:p>
    <w:p w14:paraId="3C016E46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 xml:space="preserve">7. Назва та місцезнаходження власника реєстраційного посвідчення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67"/>
        <w:gridCol w:w="5267"/>
      </w:tblGrid>
      <w:tr w:rsidR="00873349" w:rsidRPr="00FD2D9D" w14:paraId="1AB30496" w14:textId="77777777" w:rsidTr="00E95452">
        <w:tc>
          <w:tcPr>
            <w:tcW w:w="5267" w:type="dxa"/>
            <w:hideMark/>
          </w:tcPr>
          <w:p w14:paraId="1DF03478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ІПРЕД САС </w:t>
            </w:r>
          </w:p>
          <w:p w14:paraId="2319AC8C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бульвар </w:t>
            </w:r>
            <w:proofErr w:type="spellStart"/>
            <w:r w:rsidRPr="00BD5E41">
              <w:rPr>
                <w:lang w:val="uk-UA"/>
              </w:rPr>
              <w:t>Жюль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Вержер</w:t>
            </w:r>
            <w:proofErr w:type="spellEnd"/>
            <w:r w:rsidRPr="00BD5E41">
              <w:rPr>
                <w:lang w:val="uk-UA"/>
              </w:rPr>
              <w:t>, 55, БП 10180</w:t>
            </w:r>
          </w:p>
          <w:p w14:paraId="2AFD3F3E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35803 ДІНАР </w:t>
            </w:r>
            <w:proofErr w:type="spellStart"/>
            <w:r w:rsidRPr="00BD5E41">
              <w:rPr>
                <w:lang w:val="uk-UA"/>
              </w:rPr>
              <w:t>Седекс</w:t>
            </w:r>
            <w:proofErr w:type="spellEnd"/>
            <w:r w:rsidRPr="00BD5E41">
              <w:rPr>
                <w:lang w:val="uk-UA"/>
              </w:rPr>
              <w:t xml:space="preserve">   </w:t>
            </w:r>
          </w:p>
          <w:p w14:paraId="506FF2D5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Франція</w:t>
            </w:r>
          </w:p>
          <w:p w14:paraId="71C3AFE4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Тел.:  +33 (0)2 99 16 50 00</w:t>
            </w:r>
          </w:p>
          <w:p w14:paraId="7B3FA7D9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Факс: +33 (0)2 99 16 52 00</w:t>
            </w:r>
          </w:p>
          <w:p w14:paraId="541730EF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E-</w:t>
            </w:r>
            <w:proofErr w:type="spellStart"/>
            <w:r w:rsidRPr="00BD5E41">
              <w:rPr>
                <w:lang w:val="uk-UA"/>
              </w:rPr>
              <w:t>mail</w:t>
            </w:r>
            <w:proofErr w:type="spellEnd"/>
            <w:r w:rsidRPr="00BD5E41">
              <w:rPr>
                <w:lang w:val="uk-UA"/>
              </w:rPr>
              <w:t>: kersia@kersia-group.com</w:t>
            </w:r>
          </w:p>
        </w:tc>
        <w:tc>
          <w:tcPr>
            <w:tcW w:w="5267" w:type="dxa"/>
            <w:hideMark/>
          </w:tcPr>
          <w:p w14:paraId="18BD1978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HYPRED SAS</w:t>
            </w:r>
          </w:p>
          <w:p w14:paraId="2986BF80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55, </w:t>
            </w:r>
            <w:proofErr w:type="spellStart"/>
            <w:r w:rsidRPr="00BD5E41">
              <w:rPr>
                <w:lang w:val="uk-UA"/>
              </w:rPr>
              <w:t>Boulevard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Jules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Verger</w:t>
            </w:r>
            <w:proofErr w:type="spellEnd"/>
            <w:r w:rsidRPr="00BD5E41">
              <w:rPr>
                <w:lang w:val="uk-UA"/>
              </w:rPr>
              <w:t xml:space="preserve"> B.P 10180, </w:t>
            </w:r>
          </w:p>
          <w:p w14:paraId="316D601A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35803 DINARD </w:t>
            </w:r>
            <w:proofErr w:type="spellStart"/>
            <w:r w:rsidRPr="00BD5E41">
              <w:rPr>
                <w:lang w:val="uk-UA"/>
              </w:rPr>
              <w:t>Cedex</w:t>
            </w:r>
            <w:proofErr w:type="spellEnd"/>
            <w:r w:rsidRPr="00BD5E41">
              <w:rPr>
                <w:lang w:val="uk-UA"/>
              </w:rPr>
              <w:t xml:space="preserve"> – </w:t>
            </w:r>
          </w:p>
          <w:p w14:paraId="4C0C8DAD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France</w:t>
            </w:r>
            <w:proofErr w:type="spellEnd"/>
          </w:p>
          <w:p w14:paraId="18A40396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Tél</w:t>
            </w:r>
            <w:proofErr w:type="spellEnd"/>
            <w:r w:rsidRPr="00BD5E41">
              <w:rPr>
                <w:lang w:val="uk-UA"/>
              </w:rPr>
              <w:t xml:space="preserve"> : +33 (0)2 99 16 50 00 </w:t>
            </w:r>
          </w:p>
          <w:p w14:paraId="672A4DE2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Fax</w:t>
            </w:r>
            <w:proofErr w:type="spellEnd"/>
            <w:r w:rsidRPr="00BD5E41">
              <w:rPr>
                <w:lang w:val="uk-UA"/>
              </w:rPr>
              <w:t xml:space="preserve">: +33 (0)2 99 16 50 20 </w:t>
            </w:r>
          </w:p>
          <w:p w14:paraId="5CFAC060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E-</w:t>
            </w:r>
            <w:proofErr w:type="spellStart"/>
            <w:r w:rsidRPr="00BD5E41">
              <w:rPr>
                <w:lang w:val="uk-UA"/>
              </w:rPr>
              <w:t>mail</w:t>
            </w:r>
            <w:proofErr w:type="spellEnd"/>
            <w:r w:rsidRPr="00BD5E41">
              <w:rPr>
                <w:lang w:val="uk-UA"/>
              </w:rPr>
              <w:t>: kersia@kersia-group.com</w:t>
            </w:r>
          </w:p>
        </w:tc>
      </w:tr>
    </w:tbl>
    <w:p w14:paraId="60C39C92" w14:textId="77777777" w:rsidR="00873349" w:rsidRPr="00BD5E41" w:rsidRDefault="00873349" w:rsidP="00873349">
      <w:pPr>
        <w:ind w:firstLine="567"/>
        <w:jc w:val="both"/>
        <w:rPr>
          <w:b/>
          <w:lang w:val="uk-UA"/>
        </w:rPr>
      </w:pPr>
      <w:r w:rsidRPr="00BD5E41">
        <w:rPr>
          <w:b/>
          <w:lang w:val="uk-UA"/>
        </w:rPr>
        <w:t>8. Назва та місцезнаходження виробника (виробників)</w:t>
      </w:r>
    </w:p>
    <w:tbl>
      <w:tblPr>
        <w:tblW w:w="10530" w:type="dxa"/>
        <w:tblLayout w:type="fixed"/>
        <w:tblLook w:val="04A0" w:firstRow="1" w:lastRow="0" w:firstColumn="1" w:lastColumn="0" w:noHBand="0" w:noVBand="1"/>
      </w:tblPr>
      <w:tblGrid>
        <w:gridCol w:w="5265"/>
        <w:gridCol w:w="5265"/>
      </w:tblGrid>
      <w:tr w:rsidR="00873349" w:rsidRPr="00FD2D9D" w14:paraId="2FAD1610" w14:textId="77777777" w:rsidTr="00E95452">
        <w:tc>
          <w:tcPr>
            <w:tcW w:w="5267" w:type="dxa"/>
            <w:hideMark/>
          </w:tcPr>
          <w:p w14:paraId="4B5A8214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ІПРЕД САС </w:t>
            </w:r>
          </w:p>
          <w:p w14:paraId="6A3D0876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бульвар </w:t>
            </w:r>
            <w:proofErr w:type="spellStart"/>
            <w:r w:rsidRPr="00BD5E41">
              <w:rPr>
                <w:lang w:val="uk-UA"/>
              </w:rPr>
              <w:t>Жюль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Вержер</w:t>
            </w:r>
            <w:proofErr w:type="spellEnd"/>
            <w:r w:rsidRPr="00BD5E41">
              <w:rPr>
                <w:lang w:val="uk-UA"/>
              </w:rPr>
              <w:t>, 55, БП 10180</w:t>
            </w:r>
          </w:p>
          <w:p w14:paraId="427A96D8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35803 ДІНАР </w:t>
            </w:r>
            <w:proofErr w:type="spellStart"/>
            <w:r w:rsidRPr="00BD5E41">
              <w:rPr>
                <w:lang w:val="uk-UA"/>
              </w:rPr>
              <w:t>Седекс</w:t>
            </w:r>
            <w:proofErr w:type="spellEnd"/>
            <w:r w:rsidRPr="00BD5E41">
              <w:rPr>
                <w:lang w:val="uk-UA"/>
              </w:rPr>
              <w:t xml:space="preserve">   </w:t>
            </w:r>
          </w:p>
          <w:p w14:paraId="73F9BF99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Франція</w:t>
            </w:r>
          </w:p>
          <w:p w14:paraId="4F383656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Тел.:  +33 (0)2 99 16 50 00</w:t>
            </w:r>
          </w:p>
          <w:p w14:paraId="3A894E7E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Факс: +33 (0)2 99 16 52 00</w:t>
            </w:r>
          </w:p>
          <w:p w14:paraId="40951C07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E-</w:t>
            </w:r>
            <w:proofErr w:type="spellStart"/>
            <w:r w:rsidRPr="00BD5E41">
              <w:rPr>
                <w:lang w:val="uk-UA"/>
              </w:rPr>
              <w:t>mail</w:t>
            </w:r>
            <w:proofErr w:type="spellEnd"/>
            <w:r w:rsidRPr="00BD5E41">
              <w:rPr>
                <w:lang w:val="uk-UA"/>
              </w:rPr>
              <w:t>: kersia@kersia-group.com</w:t>
            </w:r>
          </w:p>
        </w:tc>
        <w:tc>
          <w:tcPr>
            <w:tcW w:w="5267" w:type="dxa"/>
            <w:hideMark/>
          </w:tcPr>
          <w:p w14:paraId="336113BB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HYPRED SAS</w:t>
            </w:r>
          </w:p>
          <w:p w14:paraId="2E3EC8F2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55, </w:t>
            </w:r>
            <w:proofErr w:type="spellStart"/>
            <w:r w:rsidRPr="00BD5E41">
              <w:rPr>
                <w:lang w:val="uk-UA"/>
              </w:rPr>
              <w:t>Boulevard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Jules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Verger</w:t>
            </w:r>
            <w:proofErr w:type="spellEnd"/>
            <w:r w:rsidRPr="00BD5E41">
              <w:rPr>
                <w:lang w:val="uk-UA"/>
              </w:rPr>
              <w:t xml:space="preserve"> B.P 10180, </w:t>
            </w:r>
          </w:p>
          <w:p w14:paraId="39AFC7DA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35803 DINARD </w:t>
            </w:r>
            <w:proofErr w:type="spellStart"/>
            <w:r w:rsidRPr="00BD5E41">
              <w:rPr>
                <w:lang w:val="uk-UA"/>
              </w:rPr>
              <w:t>Cedex</w:t>
            </w:r>
            <w:proofErr w:type="spellEnd"/>
            <w:r w:rsidRPr="00BD5E41">
              <w:rPr>
                <w:lang w:val="uk-UA"/>
              </w:rPr>
              <w:t xml:space="preserve"> – </w:t>
            </w:r>
          </w:p>
          <w:p w14:paraId="2792CB2A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France</w:t>
            </w:r>
            <w:proofErr w:type="spellEnd"/>
          </w:p>
          <w:p w14:paraId="4588E359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Tél</w:t>
            </w:r>
            <w:proofErr w:type="spellEnd"/>
            <w:r w:rsidRPr="00BD5E41">
              <w:rPr>
                <w:lang w:val="uk-UA"/>
              </w:rPr>
              <w:t xml:space="preserve"> : +33 (0)2 99 16 50 00 </w:t>
            </w:r>
          </w:p>
          <w:p w14:paraId="2F86A60C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Fax</w:t>
            </w:r>
            <w:proofErr w:type="spellEnd"/>
            <w:r w:rsidRPr="00BD5E41">
              <w:rPr>
                <w:lang w:val="uk-UA"/>
              </w:rPr>
              <w:t xml:space="preserve">: +33 (0)2 99 16 50 20 </w:t>
            </w:r>
          </w:p>
          <w:p w14:paraId="5B9CF698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E-</w:t>
            </w:r>
            <w:proofErr w:type="spellStart"/>
            <w:r w:rsidRPr="00BD5E41">
              <w:rPr>
                <w:lang w:val="uk-UA"/>
              </w:rPr>
              <w:t>mail</w:t>
            </w:r>
            <w:proofErr w:type="spellEnd"/>
            <w:r w:rsidRPr="00BD5E41">
              <w:rPr>
                <w:lang w:val="uk-UA"/>
              </w:rPr>
              <w:t>: kersia@kersia-group.com</w:t>
            </w:r>
          </w:p>
        </w:tc>
      </w:tr>
      <w:tr w:rsidR="00873349" w:rsidRPr="00FD2D9D" w14:paraId="5EF9CA70" w14:textId="77777777" w:rsidTr="00E95452">
        <w:tc>
          <w:tcPr>
            <w:tcW w:w="5267" w:type="dxa"/>
            <w:hideMark/>
          </w:tcPr>
          <w:p w14:paraId="1E342C6C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</w:p>
          <w:p w14:paraId="5298DF15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Керсіа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Польска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Сп.з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о.о</w:t>
            </w:r>
            <w:proofErr w:type="spellEnd"/>
            <w:r w:rsidRPr="00BD5E41">
              <w:rPr>
                <w:lang w:val="uk-UA"/>
              </w:rPr>
              <w:t xml:space="preserve">. </w:t>
            </w:r>
          </w:p>
          <w:p w14:paraId="4DB31D24" w14:textId="0545A961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Непрущево</w:t>
            </w:r>
            <w:proofErr w:type="spellEnd"/>
            <w:r w:rsidRPr="00BD5E41">
              <w:rPr>
                <w:lang w:val="uk-UA"/>
              </w:rPr>
              <w:t xml:space="preserve">, </w:t>
            </w:r>
            <w:proofErr w:type="spellStart"/>
            <w:r w:rsidRPr="00BD5E41">
              <w:rPr>
                <w:lang w:val="uk-UA"/>
              </w:rPr>
              <w:t>вул.Каштанова</w:t>
            </w:r>
            <w:proofErr w:type="spellEnd"/>
          </w:p>
          <w:p w14:paraId="6B71D939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lastRenderedPageBreak/>
              <w:t xml:space="preserve">64-320 Бук  </w:t>
            </w:r>
          </w:p>
          <w:p w14:paraId="09A7562C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 xml:space="preserve">Польща </w:t>
            </w:r>
          </w:p>
          <w:p w14:paraId="73A19033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Тел.:   +48 61 813 86 43</w:t>
            </w:r>
          </w:p>
          <w:p w14:paraId="1825F9E7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Факс: +48 61 813 86 91</w:t>
            </w:r>
          </w:p>
          <w:p w14:paraId="03F0D2B0" w14:textId="77777777" w:rsidR="00873349" w:rsidRPr="00BD5E41" w:rsidRDefault="00873349" w:rsidP="00E95452">
            <w:pPr>
              <w:ind w:left="360" w:firstLine="207"/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E-</w:t>
            </w:r>
            <w:proofErr w:type="spellStart"/>
            <w:r w:rsidRPr="00BD5E41">
              <w:rPr>
                <w:lang w:val="uk-UA"/>
              </w:rPr>
              <w:t>mail</w:t>
            </w:r>
            <w:proofErr w:type="spellEnd"/>
            <w:r w:rsidRPr="00BD5E41">
              <w:rPr>
                <w:lang w:val="uk-UA"/>
              </w:rPr>
              <w:t>: biuro@kersia-group.com</w:t>
            </w:r>
          </w:p>
        </w:tc>
        <w:tc>
          <w:tcPr>
            <w:tcW w:w="5267" w:type="dxa"/>
            <w:hideMark/>
          </w:tcPr>
          <w:p w14:paraId="48CF4D27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</w:p>
          <w:p w14:paraId="53CFB93E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Kersia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Polska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Sp.z</w:t>
            </w:r>
            <w:proofErr w:type="spellEnd"/>
            <w:r w:rsidRPr="00BD5E41">
              <w:rPr>
                <w:lang w:val="uk-UA"/>
              </w:rPr>
              <w:t xml:space="preserve"> </w:t>
            </w:r>
            <w:proofErr w:type="spellStart"/>
            <w:r w:rsidRPr="00BD5E41">
              <w:rPr>
                <w:lang w:val="uk-UA"/>
              </w:rPr>
              <w:t>o.o</w:t>
            </w:r>
            <w:proofErr w:type="spellEnd"/>
            <w:r w:rsidRPr="00BD5E41">
              <w:rPr>
                <w:lang w:val="uk-UA"/>
              </w:rPr>
              <w:t>.</w:t>
            </w:r>
          </w:p>
          <w:p w14:paraId="630264D3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Niepruszewo</w:t>
            </w:r>
            <w:proofErr w:type="spellEnd"/>
            <w:r w:rsidRPr="00BD5E41">
              <w:rPr>
                <w:lang w:val="uk-UA"/>
              </w:rPr>
              <w:t xml:space="preserve">, </w:t>
            </w:r>
            <w:proofErr w:type="spellStart"/>
            <w:r w:rsidRPr="00BD5E41">
              <w:rPr>
                <w:lang w:val="uk-UA"/>
              </w:rPr>
              <w:t>ul</w:t>
            </w:r>
            <w:proofErr w:type="spellEnd"/>
            <w:r w:rsidRPr="00BD5E41">
              <w:rPr>
                <w:lang w:val="uk-UA"/>
              </w:rPr>
              <w:t xml:space="preserve">. </w:t>
            </w:r>
            <w:proofErr w:type="spellStart"/>
            <w:r w:rsidRPr="00BD5E41">
              <w:rPr>
                <w:lang w:val="uk-UA"/>
              </w:rPr>
              <w:t>Kasztanowa</w:t>
            </w:r>
            <w:proofErr w:type="spellEnd"/>
          </w:p>
          <w:p w14:paraId="6DE2E2AB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lastRenderedPageBreak/>
              <w:t xml:space="preserve">64-320 </w:t>
            </w:r>
            <w:proofErr w:type="spellStart"/>
            <w:r w:rsidRPr="00BD5E41">
              <w:rPr>
                <w:lang w:val="uk-UA"/>
              </w:rPr>
              <w:t>Buk</w:t>
            </w:r>
            <w:proofErr w:type="spellEnd"/>
            <w:r w:rsidRPr="00BD5E41">
              <w:rPr>
                <w:lang w:val="uk-UA"/>
              </w:rPr>
              <w:t xml:space="preserve"> </w:t>
            </w:r>
          </w:p>
          <w:p w14:paraId="341EA92A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Poland</w:t>
            </w:r>
            <w:proofErr w:type="spellEnd"/>
            <w:r w:rsidRPr="00BD5E41">
              <w:rPr>
                <w:lang w:val="uk-UA"/>
              </w:rPr>
              <w:t xml:space="preserve">  </w:t>
            </w:r>
          </w:p>
          <w:p w14:paraId="174C9198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Tel</w:t>
            </w:r>
            <w:proofErr w:type="spellEnd"/>
            <w:r w:rsidRPr="00BD5E41">
              <w:rPr>
                <w:lang w:val="uk-UA"/>
              </w:rPr>
              <w:t xml:space="preserve"> : +48 61 813 86 43</w:t>
            </w:r>
          </w:p>
          <w:p w14:paraId="6F7A25D2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proofErr w:type="spellStart"/>
            <w:r w:rsidRPr="00BD5E41">
              <w:rPr>
                <w:lang w:val="uk-UA"/>
              </w:rPr>
              <w:t>Fax</w:t>
            </w:r>
            <w:proofErr w:type="spellEnd"/>
            <w:r w:rsidRPr="00BD5E41">
              <w:rPr>
                <w:lang w:val="uk-UA"/>
              </w:rPr>
              <w:t>: +48 61 813 86 91</w:t>
            </w:r>
          </w:p>
          <w:p w14:paraId="3C09CC92" w14:textId="77777777" w:rsidR="00873349" w:rsidRPr="00BD5E41" w:rsidRDefault="00873349" w:rsidP="00E95452">
            <w:pPr>
              <w:jc w:val="both"/>
              <w:rPr>
                <w:lang w:val="uk-UA"/>
              </w:rPr>
            </w:pPr>
            <w:r w:rsidRPr="00BD5E41">
              <w:rPr>
                <w:lang w:val="uk-UA"/>
              </w:rPr>
              <w:t>E-</w:t>
            </w:r>
            <w:proofErr w:type="spellStart"/>
            <w:r w:rsidRPr="00BD5E41">
              <w:rPr>
                <w:lang w:val="uk-UA"/>
              </w:rPr>
              <w:t>mail</w:t>
            </w:r>
            <w:proofErr w:type="spellEnd"/>
            <w:r w:rsidRPr="00BD5E41">
              <w:rPr>
                <w:lang w:val="uk-UA"/>
              </w:rPr>
              <w:t>: biuro@kersia-group.com</w:t>
            </w:r>
          </w:p>
        </w:tc>
      </w:tr>
    </w:tbl>
    <w:p w14:paraId="2FD81CE1" w14:textId="77777777" w:rsidR="00873349" w:rsidRDefault="00873349" w:rsidP="00873349">
      <w:pPr>
        <w:ind w:firstLine="708"/>
        <w:jc w:val="both"/>
        <w:rPr>
          <w:b/>
          <w:lang w:val="uk-UA"/>
        </w:rPr>
      </w:pPr>
    </w:p>
    <w:p w14:paraId="64E53455" w14:textId="77777777" w:rsidR="00873349" w:rsidRPr="00892D01" w:rsidRDefault="00873349" w:rsidP="00873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</w:p>
    <w:p w14:paraId="48159C23" w14:textId="77777777" w:rsidR="00873349" w:rsidRPr="00892D01" w:rsidRDefault="00873349" w:rsidP="00873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</w:p>
    <w:p w14:paraId="0013BCD7" w14:textId="77777777" w:rsidR="00873349" w:rsidRPr="00892D01" w:rsidRDefault="00873349" w:rsidP="00873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</w:p>
    <w:p w14:paraId="5C13A015" w14:textId="77777777" w:rsidR="00C251D5" w:rsidRPr="000D1EF6" w:rsidRDefault="00C251D5">
      <w:pPr>
        <w:rPr>
          <w:lang w:val="fr-FR"/>
        </w:rPr>
      </w:pPr>
    </w:p>
    <w:sectPr w:rsidR="00C251D5" w:rsidRPr="000D1EF6" w:rsidSect="0071106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0ED4"/>
    <w:multiLevelType w:val="hybridMultilevel"/>
    <w:tmpl w:val="C074CF0E"/>
    <w:lvl w:ilvl="0" w:tplc="CD9ECA4E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618410E"/>
    <w:multiLevelType w:val="hybridMultilevel"/>
    <w:tmpl w:val="F1FE5F3A"/>
    <w:lvl w:ilvl="0" w:tplc="59BE4C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02"/>
    <w:rsid w:val="00056843"/>
    <w:rsid w:val="000D1EF6"/>
    <w:rsid w:val="00106A67"/>
    <w:rsid w:val="00231354"/>
    <w:rsid w:val="00431383"/>
    <w:rsid w:val="0044712B"/>
    <w:rsid w:val="004E2F8F"/>
    <w:rsid w:val="0055663F"/>
    <w:rsid w:val="00711066"/>
    <w:rsid w:val="00873349"/>
    <w:rsid w:val="008B6CC4"/>
    <w:rsid w:val="0093002A"/>
    <w:rsid w:val="00B6751C"/>
    <w:rsid w:val="00C251D5"/>
    <w:rsid w:val="00F07A02"/>
    <w:rsid w:val="00F50164"/>
    <w:rsid w:val="00FB73BF"/>
    <w:rsid w:val="00FD2D9D"/>
    <w:rsid w:val="00FE0BA3"/>
    <w:rsid w:val="00FE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9A25"/>
  <w15:docId w15:val="{659F1711-2FEB-4C74-91B5-1160DC4A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3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07A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7A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7A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7A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7A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7A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7A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7A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A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7A0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07A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07A02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F07A02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F07A02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F07A02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F07A02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F07A02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F07A02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F07A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07A02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F07A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07A02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a7">
    <w:name w:val="Quote"/>
    <w:basedOn w:val="a"/>
    <w:next w:val="a"/>
    <w:link w:val="a8"/>
    <w:uiPriority w:val="29"/>
    <w:qFormat/>
    <w:rsid w:val="00F07A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07A02"/>
    <w:rPr>
      <w:i/>
      <w:iCs/>
      <w:color w:val="404040" w:themeColor="text1" w:themeTint="BF"/>
      <w:lang w:val="uk-UA"/>
    </w:rPr>
  </w:style>
  <w:style w:type="paragraph" w:styleId="a9">
    <w:name w:val="List Paragraph"/>
    <w:basedOn w:val="a"/>
    <w:uiPriority w:val="34"/>
    <w:qFormat/>
    <w:rsid w:val="00F07A0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07A0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07A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07A02"/>
    <w:rPr>
      <w:i/>
      <w:iCs/>
      <w:color w:val="2F5496" w:themeColor="accent1" w:themeShade="BF"/>
      <w:lang w:val="uk-UA"/>
    </w:rPr>
  </w:style>
  <w:style w:type="character" w:styleId="ad">
    <w:name w:val="Intense Reference"/>
    <w:basedOn w:val="a0"/>
    <w:uiPriority w:val="32"/>
    <w:qFormat/>
    <w:rsid w:val="00F07A02"/>
    <w:rPr>
      <w:b/>
      <w:bCs/>
      <w:smallCaps/>
      <w:color w:val="2F5496" w:themeColor="accent1" w:themeShade="BF"/>
      <w:spacing w:val="5"/>
    </w:rPr>
  </w:style>
  <w:style w:type="paragraph" w:styleId="21">
    <w:name w:val="Body Text 2"/>
    <w:basedOn w:val="a"/>
    <w:link w:val="22"/>
    <w:rsid w:val="00873349"/>
    <w:pPr>
      <w:jc w:val="both"/>
    </w:pPr>
    <w:rPr>
      <w:b/>
      <w:bCs/>
      <w:lang w:val="uk-UA"/>
    </w:rPr>
  </w:style>
  <w:style w:type="character" w:customStyle="1" w:styleId="22">
    <w:name w:val="Основний текст 2 Знак"/>
    <w:basedOn w:val="a0"/>
    <w:link w:val="21"/>
    <w:rsid w:val="00873349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  <w14:ligatures w14:val="none"/>
    </w:rPr>
  </w:style>
  <w:style w:type="paragraph" w:styleId="31">
    <w:name w:val="Body Text 3"/>
    <w:basedOn w:val="a"/>
    <w:link w:val="32"/>
    <w:rsid w:val="00873349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73349"/>
    <w:rPr>
      <w:rFonts w:ascii="Times New Roman" w:eastAsia="Times New Roman" w:hAnsi="Times New Roman" w:cs="Times New Roman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25B38E52B1F774EBA6B0862F870C916" ma:contentTypeVersion="18" ma:contentTypeDescription="Створення нового документа." ma:contentTypeScope="" ma:versionID="018d68148b5d3380431ccf73b775e8c1">
  <xsd:schema xmlns:xsd="http://www.w3.org/2001/XMLSchema" xmlns:xs="http://www.w3.org/2001/XMLSchema" xmlns:p="http://schemas.microsoft.com/office/2006/metadata/properties" xmlns:ns2="e79b99c3-5339-43b1-a7a7-4dc3ff8bc923" xmlns:ns3="b90af964-9688-46bb-b317-0e2d98e5948c" targetNamespace="http://schemas.microsoft.com/office/2006/metadata/properties" ma:root="true" ma:fieldsID="e504978b4ef2c0140c9028e485907129" ns2:_="" ns3:_="">
    <xsd:import namespace="e79b99c3-5339-43b1-a7a7-4dc3ff8bc923"/>
    <xsd:import namespace="b90af964-9688-46bb-b317-0e2d98e59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b99c3-5339-43b1-a7a7-4dc3ff8bc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56e7d476-c162-49eb-93bf-3cfe7014c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af964-9688-46bb-b317-0e2d98e5948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f912cdd-4f0c-4f15-b2ec-15109b50e78d}" ma:internalName="TaxCatchAll" ma:showField="CatchAllData" ma:web="b90af964-9688-46bb-b317-0e2d98e594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9b99c3-5339-43b1-a7a7-4dc3ff8bc923">
      <Terms xmlns="http://schemas.microsoft.com/office/infopath/2007/PartnerControls"/>
    </lcf76f155ced4ddcb4097134ff3c332f>
    <TaxCatchAll xmlns="b90af964-9688-46bb-b317-0e2d98e5948c" xsi:nil="true"/>
  </documentManagement>
</p:properties>
</file>

<file path=customXml/itemProps1.xml><?xml version="1.0" encoding="utf-8"?>
<ds:datastoreItem xmlns:ds="http://schemas.openxmlformats.org/officeDocument/2006/customXml" ds:itemID="{A713C398-E031-46D7-A457-AB7DD4CB7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b99c3-5339-43b1-a7a7-4dc3ff8bc923"/>
    <ds:schemaRef ds:uri="b90af964-9688-46bb-b317-0e2d98e59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3D3B78-5F6C-47D0-9A0B-FA64586445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6C673-48DF-4668-88E4-134F2BC70241}">
  <ds:schemaRefs>
    <ds:schemaRef ds:uri="http://schemas.microsoft.com/office/2006/metadata/properties"/>
    <ds:schemaRef ds:uri="http://schemas.microsoft.com/office/infopath/2007/PartnerControls"/>
    <ds:schemaRef ds:uri="e79b99c3-5339-43b1-a7a7-4dc3ff8bc923"/>
    <ds:schemaRef ds:uri="b90af964-9688-46bb-b317-0e2d98e594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3419</Words>
  <Characters>1950</Characters>
  <Application>Microsoft Office Word</Application>
  <DocSecurity>0</DocSecurity>
  <Lines>16</Lines>
  <Paragraphs>10</Paragraphs>
  <ScaleCrop>false</ScaleCrop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Yohou</dc:creator>
  <cp:keywords/>
  <dc:description/>
  <cp:lastModifiedBy>admin</cp:lastModifiedBy>
  <cp:revision>13</cp:revision>
  <dcterms:created xsi:type="dcterms:W3CDTF">2025-02-17T10:50:00Z</dcterms:created>
  <dcterms:modified xsi:type="dcterms:W3CDTF">2025-09-19T16:33:00Z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0x010100125B38E52B1F774EBA6B0862F870C916</vt:lpwstr>
  </property>
  <property fmtid="{D5CDD505-2E9C-101B-9397-08002B2CF9AE}" pid="3" name="MediaServiceImageTags">
    <vt:lpwstr/>
  </property>
</Properties>
</file>